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1FF4" w:rsidP="009C1FF4">
      <w:pPr>
        <w:pStyle w:val="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 </w:t>
      </w:r>
    </w:p>
    <w:p w:rsidR="009C1FF4" w:rsidP="009C1FF4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C1FF4" w:rsidP="009C1FF4">
      <w:pPr>
        <w:jc w:val="center"/>
        <w:rPr>
          <w:sz w:val="26"/>
          <w:szCs w:val="26"/>
        </w:rPr>
      </w:pPr>
    </w:p>
    <w:p w:rsidR="009C1FF4" w:rsidP="009C1FF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18 мая 2026 года  </w:t>
      </w:r>
    </w:p>
    <w:p w:rsidR="009C1FF4" w:rsidP="009C1FF4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исполняя обязанности мирового судьи судебного участка №5 Ханты-Мансийского судебного района,</w:t>
      </w:r>
    </w:p>
    <w:p w:rsidR="009C1FF4" w:rsidP="009C1FF4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5-493-2805/2026, возбужденное по ч.2 ст.8.37 Кодекса Российской Федерации об административных правонарушениях в отношении </w:t>
      </w:r>
      <w:r>
        <w:rPr>
          <w:b/>
          <w:sz w:val="26"/>
          <w:szCs w:val="26"/>
        </w:rPr>
        <w:t xml:space="preserve">Яркова </w:t>
      </w:r>
      <w:r w:rsidR="00B40E2E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9C1FF4" w:rsidP="009C1FF4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9C1FF4" w:rsidP="009C1FF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01.05.2026 в 08 часов 20 минут, находясь </w:t>
      </w:r>
      <w:r w:rsidR="00B40E2E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Ярков В.Ю., осуществлял перевозку принадлежащего ему запрещенного орудия лова (не зарегистрированного) в запретный для рыболовства период, а именно сеть ставная капроновая 50 м ячея 60 мм 1 шт. В результате указанных действий Ярков В.Ю. нарушил п. 35.1.2, 35.1.1, 35.1.3, 35.6 Правил рыболовства для </w:t>
      </w:r>
      <w:r>
        <w:rPr>
          <w:sz w:val="26"/>
          <w:szCs w:val="26"/>
        </w:rPr>
        <w:t>Западно-Сибирского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рыбохозяйственного</w:t>
      </w:r>
      <w:r>
        <w:rPr>
          <w:sz w:val="26"/>
          <w:szCs w:val="26"/>
        </w:rPr>
        <w:t xml:space="preserve"> бассейна, утвержденных </w:t>
      </w:r>
      <w:r>
        <w:rPr>
          <w:color w:val="26282F"/>
          <w:sz w:val="26"/>
          <w:szCs w:val="26"/>
        </w:rPr>
        <w:t>Приказом Министерства сельского хозяйства РФ от 30 октября 2020 г. N 646</w:t>
      </w:r>
      <w:r>
        <w:rPr>
          <w:sz w:val="26"/>
          <w:szCs w:val="26"/>
        </w:rPr>
        <w:t>.</w:t>
      </w:r>
    </w:p>
    <w:p w:rsidR="009C1FF4" w:rsidP="009C1FF4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Ярков В.Ю. не явился, о месте и времени рассмотрения дела извещен надлежащим образом, СМС-извещением.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9C1FF4" w:rsidP="009C1F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C1FF4" w:rsidP="009C1F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Частью 2 статьи 8.37 КоАП РФ предусмотрена административная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силу ст.52 Федерального закона от 20.12.2004 №166-ФЗ «О рыболовстве и сохранении водных биологических ресурсов»,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п. 4-5 ч.1 ст.26 Федерального закона «О рыболовстве и сохранении водных биологических ресурсов», в целях обеспечения сохранения водных биоресурсов и их рационального использования могут устанавливаться ограничения рыболовства в отношении вида и количества разрешаемых орудий и способов добычи (вылова) водных биоресурсов; размера ячеи орудий добычи (вылова) водных биоресурсов, размера и конструкции орудий добычи (вылова) водных биоресурсов.</w:t>
      </w: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разъяснениями, содержащимися в п.6 Постановления Пленума Верховного Суда РФ от 23.11.2010 №27 «О практике рассмотрения дел об </w:t>
      </w:r>
      <w:r>
        <w:rPr>
          <w:sz w:val="26"/>
          <w:szCs w:val="26"/>
        </w:rPr>
        <w:t>административных правонарушениях, связанных с нарушением правил добычи (вылова) водных биологических ресурсов и иных правил, регламентирующих осуществление промышленного, прибрежного и других видов рыболовства», к нарушениям правил осуществления рыболовства относятся, в частности, несоблюдение установленных запретов (например, в отношении периода, орудий, способов лова, мест добычи (вылова) при осуществлении любительского и спортивного рыболовства).</w:t>
      </w: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силу ст.43.1 Федерального закона №166-ФЗ основой осуществления рыболовства и сохранения водных биоресурсов являются правила рыболовства.</w:t>
      </w:r>
    </w:p>
    <w:p w:rsidR="009C1FF4" w:rsidP="009C1F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п.35.1.1. Правил рыболовства запрещается добыча (вылов) водных биоресурсов любыми орудиями добычи (вылова), за исключением: на водных объектах </w:t>
      </w:r>
      <w:r>
        <w:rPr>
          <w:color w:val="000000"/>
          <w:sz w:val="26"/>
          <w:szCs w:val="26"/>
        </w:rPr>
        <w:t>рыбохозяйственного</w:t>
      </w:r>
      <w:r>
        <w:rPr>
          <w:color w:val="000000"/>
          <w:sz w:val="26"/>
          <w:szCs w:val="26"/>
        </w:rPr>
        <w:t xml:space="preserve"> значения общего пользования, а также за пределами рыбопромысловых участков, предоставленных для организации любительского и спортивного рыболовства: летними и зимними удочками всех модификаций с общим количеством крючков (одинарных, двойников или тройников - далее крючков), в том числе крючков на блеснах не более 10 штук на орудиях добычи (вылова) у одного гражданина; спиннингами, фидером, «корабликами», «змеями», </w:t>
      </w:r>
      <w:r>
        <w:rPr>
          <w:color w:val="000000"/>
          <w:sz w:val="26"/>
          <w:szCs w:val="26"/>
        </w:rPr>
        <w:t>нахлыстовыми</w:t>
      </w:r>
      <w:r>
        <w:rPr>
          <w:color w:val="000000"/>
          <w:sz w:val="26"/>
          <w:szCs w:val="26"/>
        </w:rPr>
        <w:t xml:space="preserve"> удочками с использованием блесен, </w:t>
      </w:r>
      <w:r>
        <w:rPr>
          <w:color w:val="000000"/>
          <w:sz w:val="26"/>
          <w:szCs w:val="26"/>
        </w:rPr>
        <w:t>воблеров</w:t>
      </w:r>
      <w:r>
        <w:rPr>
          <w:color w:val="000000"/>
          <w:sz w:val="26"/>
          <w:szCs w:val="26"/>
        </w:rPr>
        <w:t>, мушек и других приманок; жерлицами и кружками общим количеством не более 10 штук у одного гражданина; закидными удочками («</w:t>
      </w:r>
      <w:r>
        <w:rPr>
          <w:color w:val="000000"/>
          <w:sz w:val="26"/>
          <w:szCs w:val="26"/>
        </w:rPr>
        <w:t>закидушками</w:t>
      </w:r>
      <w:r>
        <w:rPr>
          <w:color w:val="000000"/>
          <w:sz w:val="26"/>
          <w:szCs w:val="26"/>
        </w:rPr>
        <w:t>»), в том числе с использованием резиновых амортизаторов, и переметами с общим количеством крючков не более 10 штук на орудиях добычи (вылова) у одного гражданина; на дорожку (</w:t>
      </w:r>
      <w:r>
        <w:rPr>
          <w:color w:val="000000"/>
          <w:sz w:val="26"/>
          <w:szCs w:val="26"/>
        </w:rPr>
        <w:t>троллингом</w:t>
      </w:r>
      <w:r>
        <w:rPr>
          <w:color w:val="000000"/>
          <w:sz w:val="26"/>
          <w:szCs w:val="26"/>
        </w:rPr>
        <w:t xml:space="preserve">);специальными пневматическими ружьями и пистолетами для подводной охоты без использования аквалангов и других автономных дыхательных аппаратов; мелкоячеистыми бреднями (для добычи (вылова) живца) длиной не более 3 м, с размером (шагом) ячеи не более 15 мм; </w:t>
      </w:r>
      <w:r>
        <w:rPr>
          <w:color w:val="000000"/>
          <w:sz w:val="26"/>
          <w:szCs w:val="26"/>
        </w:rPr>
        <w:t>раколовками</w:t>
      </w:r>
      <w:r>
        <w:rPr>
          <w:color w:val="000000"/>
          <w:sz w:val="26"/>
          <w:szCs w:val="26"/>
        </w:rPr>
        <w:t xml:space="preserve"> в количестве не более 5 штук у одного гражданина, с диаметром каждой </w:t>
      </w:r>
      <w:r>
        <w:rPr>
          <w:color w:val="000000"/>
          <w:sz w:val="26"/>
          <w:szCs w:val="26"/>
        </w:rPr>
        <w:t>раколовки</w:t>
      </w:r>
      <w:r>
        <w:rPr>
          <w:color w:val="000000"/>
          <w:sz w:val="26"/>
          <w:szCs w:val="26"/>
        </w:rPr>
        <w:t xml:space="preserve"> не более 80 см.</w:t>
      </w:r>
    </w:p>
    <w:p w:rsidR="009C1FF4" w:rsidP="009C1F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статьей 35.2 Правил рыболовства при любительском и спортивном рыболовстве запрещается применение сетных орудий добычи (вылова) из лески (</w:t>
      </w:r>
      <w:r>
        <w:rPr>
          <w:color w:val="000000"/>
          <w:sz w:val="26"/>
          <w:szCs w:val="26"/>
        </w:rPr>
        <w:t>мононити</w:t>
      </w:r>
      <w:r>
        <w:rPr>
          <w:color w:val="000000"/>
          <w:sz w:val="26"/>
          <w:szCs w:val="26"/>
        </w:rPr>
        <w:t>).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Вина Яркова В.Ю. в совершении правонарушения подтверждается также следующими доказательствами: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протоколом, с которым ознакомлен и согласен.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копией протокола изъятия;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план-схемой;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актом приема-передачи на хранение изъятых вещей и документов.</w:t>
      </w:r>
    </w:p>
    <w:p w:rsidR="009C1FF4" w:rsidP="009C1FF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Вина Яркова В.Ю. и его действия по факту нарушения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рыболовства, нашли свое подтверждение.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Действия мировой судья квалифицирует по ч.2 ст.8.37 Кодекса Российской Федерации об административных правонарушениях.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Определяя вид и меру наказания нарушителю, суд учитывает его </w:t>
      </w:r>
      <w:r>
        <w:rPr>
          <w:b w:val="0"/>
          <w:sz w:val="26"/>
          <w:szCs w:val="26"/>
        </w:rPr>
        <w:t>личность,  характер</w:t>
      </w:r>
      <w:r>
        <w:rPr>
          <w:b w:val="0"/>
          <w:sz w:val="26"/>
          <w:szCs w:val="26"/>
        </w:rPr>
        <w:t xml:space="preserve"> и тяжесть совершенного им правонарушения.</w:t>
      </w:r>
    </w:p>
    <w:p w:rsidR="009C1FF4" w:rsidP="009C1FF4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ab/>
        <w:t xml:space="preserve">Смягчающих и отягчающих административную </w:t>
      </w:r>
      <w:r>
        <w:rPr>
          <w:b w:val="0"/>
          <w:sz w:val="26"/>
          <w:szCs w:val="26"/>
        </w:rPr>
        <w:t>ответственность  обстоятельств</w:t>
      </w:r>
      <w:r>
        <w:rPr>
          <w:b w:val="0"/>
          <w:sz w:val="26"/>
          <w:szCs w:val="26"/>
        </w:rPr>
        <w:t xml:space="preserve"> мировым судьей не установлено. </w:t>
      </w:r>
    </w:p>
    <w:p w:rsidR="009C1FF4" w:rsidP="009C1FF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п.11 Постановления Пленума Верховного суда РФ от 23.11.2010г. №27 «О практике рассмотрения дел об административных правонарушениях, связанных нарушением правил добычи (вылова) водных биологических ресурсов и иных правил, регламентирующих осуществление промышленного, прибрежного и других видов рыболовства», за совершение административного правонарушения, предусмотренного ч.2 ст.8.37 КоАП РФ, дополнительное наказание в виде конфискации может быть назначено лишь в случае нарушения правил добычи (вылова) водных биологических ресурсов и в отношении тех орудий, которые использовались при незаконной добыче (вылове).</w:t>
      </w:r>
    </w:p>
    <w:p w:rsidR="009C1FF4" w:rsidP="009C1FF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вышеизложенным, а также в целях предупреждения совершения повторных правонарушений, мировой суд считает необходимым назначить </w:t>
      </w:r>
      <w:r>
        <w:rPr>
          <w:sz w:val="26"/>
          <w:szCs w:val="26"/>
        </w:rPr>
        <w:t>Яркова В.Ю.</w:t>
      </w:r>
      <w:r>
        <w:rPr>
          <w:color w:val="000000"/>
          <w:sz w:val="26"/>
          <w:szCs w:val="26"/>
        </w:rPr>
        <w:t xml:space="preserve"> наказание в виде административного штрафа с конфискацией орудия добычи (вылова) биоресурсов.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судья,</w:t>
      </w:r>
    </w:p>
    <w:p w:rsidR="009C1FF4" w:rsidP="009C1FF4">
      <w:pPr>
        <w:pStyle w:val="Title"/>
        <w:ind w:firstLine="708"/>
        <w:jc w:val="both"/>
        <w:rPr>
          <w:b w:val="0"/>
          <w:sz w:val="26"/>
          <w:szCs w:val="26"/>
        </w:rPr>
      </w:pPr>
    </w:p>
    <w:p w:rsidR="009C1FF4" w:rsidP="009C1FF4">
      <w:pPr>
        <w:pStyle w:val="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ПОСТАНОВИЛ:</w:t>
      </w:r>
    </w:p>
    <w:p w:rsidR="009C1FF4" w:rsidP="009C1FF4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Признать Яркова </w:t>
      </w:r>
      <w:r w:rsidR="00B40E2E">
        <w:rPr>
          <w:sz w:val="26"/>
          <w:szCs w:val="26"/>
        </w:rPr>
        <w:t xml:space="preserve">*** </w:t>
      </w:r>
      <w:r>
        <w:rPr>
          <w:b w:val="0"/>
          <w:sz w:val="26"/>
          <w:szCs w:val="26"/>
        </w:rPr>
        <w:t>виновным в совершении административного правонарушения, предусмотренного ч.2 ст.8.37 Кодекса Российской Федерации об административных правонарушениях и назначить ему наказание в виде административного штрафа в размере 2000 (две тысячи) рублей с конфискацией орудия добычи (вылова) водных биологических ресурсов.</w:t>
      </w:r>
    </w:p>
    <w:p w:rsidR="009C1FF4" w:rsidP="009C1FF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Орудие лова –</w:t>
      </w:r>
      <w:r>
        <w:rPr>
          <w:sz w:val="26"/>
          <w:szCs w:val="26"/>
        </w:rPr>
        <w:t>сеть длиной 50 м, ячеей 60 мм - уничтожить.</w:t>
      </w:r>
    </w:p>
    <w:p w:rsidR="009C1FF4" w:rsidP="009C1FF4">
      <w:pPr>
        <w:ind w:firstLine="567"/>
        <w:jc w:val="both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 xml:space="preserve">  Уничтожение конфискованного орудия совершения административного правонарушения и водные биологические ресурсы, поручить Межрегиональному территориальному управлению </w:t>
      </w:r>
      <w:r>
        <w:rPr>
          <w:rFonts w:eastAsia="Times New Roman CYR"/>
          <w:sz w:val="26"/>
          <w:szCs w:val="26"/>
        </w:rPr>
        <w:t>Росимущества</w:t>
      </w:r>
      <w:r>
        <w:rPr>
          <w:rFonts w:eastAsia="Times New Roman CYR"/>
          <w:sz w:val="26"/>
          <w:szCs w:val="26"/>
        </w:rPr>
        <w:t xml:space="preserve"> в Тюменской области, Ханты-Мансийском автономном округе – Югре, Ямало-Ненецком автономном округе.</w:t>
      </w:r>
    </w:p>
    <w:p w:rsidR="009C1FF4" w:rsidP="009C1FF4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Постановление может быть обжаловано в Ханты-Мансийский </w:t>
      </w:r>
      <w:r>
        <w:rPr>
          <w:b w:val="0"/>
          <w:sz w:val="26"/>
          <w:szCs w:val="26"/>
        </w:rPr>
        <w:t>районный  суд</w:t>
      </w:r>
      <w:r>
        <w:rPr>
          <w:b w:val="0"/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 w:rsidR="009C1FF4" w:rsidP="009C1FF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9C1FF4" w:rsidP="009C1FF4">
      <w:pPr>
        <w:ind w:firstLine="708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C1FF4" w:rsidP="009C1FF4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72011601083010037140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9C1FF4">
        <w:rPr>
          <w:bCs/>
          <w:sz w:val="26"/>
          <w:szCs w:val="26"/>
        </w:rPr>
        <w:t>0412365400165004932608130</w:t>
      </w:r>
    </w:p>
    <w:p w:rsidR="009C1FF4" w:rsidP="009C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9C1FF4" w:rsidP="009C1FF4">
      <w:pPr>
        <w:pStyle w:val="Title"/>
        <w:jc w:val="both"/>
        <w:rPr>
          <w:b w:val="0"/>
          <w:sz w:val="26"/>
          <w:szCs w:val="26"/>
        </w:rPr>
      </w:pPr>
    </w:p>
    <w:p w:rsidR="009C1FF4" w:rsidP="009C1FF4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Мировой судья                                                                                       О.А. Новокшенова </w:t>
      </w:r>
    </w:p>
    <w:p w:rsidR="009C1FF4" w:rsidP="009C1FF4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Копия верна</w:t>
      </w:r>
    </w:p>
    <w:p w:rsidR="009C1FF4" w:rsidP="009C1FF4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Мировой судья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     О.А. Новокшенова</w:t>
      </w:r>
    </w:p>
    <w:p w:rsidR="009C1FF4" w:rsidP="009C1FF4">
      <w:pPr>
        <w:rPr>
          <w:sz w:val="26"/>
          <w:szCs w:val="26"/>
        </w:rPr>
      </w:pPr>
    </w:p>
    <w:p w:rsidR="009C1FF4" w:rsidP="009C1FF4">
      <w:pPr>
        <w:rPr>
          <w:sz w:val="26"/>
          <w:szCs w:val="26"/>
        </w:rPr>
      </w:pPr>
    </w:p>
    <w:p w:rsidR="00D742C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B9"/>
    <w:rsid w:val="008861B9"/>
    <w:rsid w:val="009C1FF4"/>
    <w:rsid w:val="00B40E2E"/>
    <w:rsid w:val="00D74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1EBF9E-6CB6-4CE2-AC54-DD58E87C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C1FF4"/>
    <w:rPr>
      <w:color w:val="0000FF"/>
      <w:u w:val="single"/>
    </w:rPr>
  </w:style>
  <w:style w:type="paragraph" w:styleId="Title">
    <w:name w:val="Title"/>
    <w:basedOn w:val="Normal"/>
    <w:link w:val="a"/>
    <w:qFormat/>
    <w:rsid w:val="009C1FF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C1FF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C1FF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C1F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Normal"/>
    <w:rsid w:val="009C1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judge_3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